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ascii="黑体" w:eastAsia="黑体"/>
          <w:sz w:val="32"/>
          <w:szCs w:val="32"/>
        </w:rPr>
        <w:t>:</w:t>
      </w:r>
    </w:p>
    <w:p>
      <w:pPr>
        <w:tabs>
          <w:tab w:val="left" w:pos="7560"/>
        </w:tabs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CET6 资格复核操</w:t>
      </w:r>
      <w:r>
        <w:rPr>
          <w:rFonts w:ascii="方正小标宋简体" w:hAnsi="宋体" w:eastAsia="方正小标宋简体"/>
          <w:sz w:val="44"/>
          <w:szCs w:val="44"/>
        </w:rPr>
        <w:t>作</w:t>
      </w:r>
      <w:r>
        <w:rPr>
          <w:rFonts w:hint="eastAsia" w:ascii="方正小标宋简体" w:hAnsi="宋体" w:eastAsia="方正小标宋简体"/>
          <w:sz w:val="44"/>
          <w:szCs w:val="44"/>
        </w:rPr>
        <w:t>指</w:t>
      </w:r>
      <w:r>
        <w:rPr>
          <w:rFonts w:ascii="方正小标宋简体" w:hAnsi="宋体" w:eastAsia="方正小标宋简体"/>
          <w:sz w:val="44"/>
          <w:szCs w:val="44"/>
        </w:rPr>
        <w:t>引</w:t>
      </w:r>
    </w:p>
    <w:p>
      <w:pPr>
        <w:tabs>
          <w:tab w:val="left" w:pos="7560"/>
        </w:tabs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adjustRightInd w:val="0"/>
        <w:snapToGrid w:val="0"/>
        <w:spacing w:before="0" w:beforeAutospacing="0" w:after="0" w:afterAutospacing="0" w:line="324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若考</w:t>
      </w:r>
      <w:r>
        <w:rPr>
          <w:rFonts w:ascii="仿宋_GB2312" w:eastAsia="仿宋_GB2312"/>
          <w:sz w:val="32"/>
          <w:szCs w:val="32"/>
        </w:rPr>
        <w:t>生</w:t>
      </w:r>
      <w:r>
        <w:rPr>
          <w:rFonts w:hint="eastAsia" w:ascii="仿宋_GB2312" w:eastAsia="仿宋_GB2312"/>
          <w:sz w:val="32"/>
          <w:szCs w:val="32"/>
        </w:rPr>
        <w:t>成绩符合CET6报考条件而系统显示没有获得CET6报考资格，考生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可在系统中申请“CET6 资格复核”</w:t>
      </w:r>
      <w:r>
        <w:rPr>
          <w:rFonts w:hint="eastAsia"/>
        </w:rPr>
        <w:t>，</w:t>
      </w:r>
      <w:r>
        <w:rPr>
          <w:rFonts w:hint="eastAsia" w:ascii="仿宋_GB2312" w:eastAsia="仿宋_GB2312"/>
          <w:sz w:val="32"/>
          <w:szCs w:val="32"/>
        </w:rPr>
        <w:t>具</w:t>
      </w:r>
      <w:r>
        <w:rPr>
          <w:rFonts w:ascii="仿宋_GB2312" w:eastAsia="仿宋_GB2312"/>
          <w:sz w:val="32"/>
          <w:szCs w:val="32"/>
        </w:rPr>
        <w:t>体方</w:t>
      </w:r>
      <w:r>
        <w:rPr>
          <w:rFonts w:hint="eastAsia" w:ascii="仿宋_GB2312" w:eastAsia="仿宋_GB2312"/>
          <w:sz w:val="32"/>
          <w:szCs w:val="32"/>
        </w:rPr>
        <w:t>法如</w:t>
      </w:r>
      <w:r>
        <w:rPr>
          <w:rFonts w:ascii="仿宋_GB2312" w:eastAsia="仿宋_GB2312"/>
          <w:sz w:val="32"/>
          <w:szCs w:val="32"/>
        </w:rPr>
        <w:t>下：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及以后</w:t>
      </w:r>
      <w:r>
        <w:rPr>
          <w:rFonts w:hint="eastAsia" w:ascii="仿宋_GB2312" w:eastAsia="仿宋_GB2312"/>
          <w:sz w:val="32"/>
          <w:szCs w:val="32"/>
        </w:rPr>
        <w:t>参加CET4考</w:t>
      </w:r>
      <w:r>
        <w:rPr>
          <w:rFonts w:ascii="仿宋_GB2312" w:eastAsia="仿宋_GB2312"/>
          <w:sz w:val="32"/>
          <w:szCs w:val="32"/>
        </w:rPr>
        <w:t>试的，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系统提示</w:t>
      </w:r>
      <w:r>
        <w:rPr>
          <w:rFonts w:hint="eastAsia" w:ascii="仿宋_GB2312" w:eastAsia="仿宋_GB2312"/>
          <w:sz w:val="32"/>
          <w:szCs w:val="32"/>
        </w:rPr>
        <w:t>提交CET4成绩在425分及以上考试的准考证号进行审核。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忘记</w:t>
      </w:r>
      <w:r>
        <w:rPr>
          <w:rFonts w:hint="eastAsia" w:ascii="仿宋_GB2312" w:eastAsia="仿宋_GB2312"/>
          <w:sz w:val="32"/>
          <w:szCs w:val="32"/>
        </w:rPr>
        <w:t>当</w:t>
      </w:r>
      <w:r>
        <w:rPr>
          <w:rFonts w:ascii="仿宋_GB2312" w:eastAsia="仿宋_GB2312"/>
          <w:sz w:val="32"/>
          <w:szCs w:val="32"/>
        </w:rPr>
        <w:t>次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</w:rPr>
        <w:t>准</w:t>
      </w:r>
      <w:r>
        <w:rPr>
          <w:rFonts w:ascii="仿宋_GB2312" w:eastAsia="仿宋_GB2312"/>
          <w:sz w:val="32"/>
          <w:szCs w:val="32"/>
        </w:rPr>
        <w:t>考</w:t>
      </w:r>
      <w:r>
        <w:rPr>
          <w:rFonts w:hint="eastAsia" w:ascii="仿宋_GB2312" w:eastAsia="仿宋_GB2312"/>
          <w:sz w:val="32"/>
          <w:szCs w:val="32"/>
        </w:rPr>
        <w:t>证</w:t>
      </w:r>
      <w:r>
        <w:rPr>
          <w:rFonts w:ascii="仿宋_GB2312" w:eastAsia="仿宋_GB2312"/>
          <w:sz w:val="32"/>
          <w:szCs w:val="32"/>
        </w:rPr>
        <w:t>号，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我校考</w:t>
      </w:r>
      <w:r>
        <w:rPr>
          <w:rFonts w:hint="eastAsia" w:ascii="仿宋_GB2312" w:eastAsia="仿宋_GB2312"/>
          <w:sz w:val="32"/>
          <w:szCs w:val="32"/>
        </w:rPr>
        <w:t>CET</w:t>
      </w:r>
      <w:r>
        <w:rPr>
          <w:rFonts w:ascii="仿宋_GB2312" w:eastAsia="仿宋_GB2312"/>
          <w:sz w:val="32"/>
          <w:szCs w:val="32"/>
        </w:rPr>
        <w:t>4的考生，持有效证件</w:t>
      </w:r>
      <w:r>
        <w:rPr>
          <w:rFonts w:hint="eastAsia" w:ascii="仿宋_GB2312" w:eastAsia="仿宋_GB2312"/>
          <w:sz w:val="32"/>
          <w:szCs w:val="32"/>
          <w:lang w:eastAsia="zh-CN"/>
        </w:rPr>
        <w:t>到自助打印设备</w:t>
      </w:r>
      <w:r>
        <w:rPr>
          <w:rFonts w:ascii="仿宋_GB2312" w:eastAsia="仿宋_GB2312"/>
          <w:sz w:val="32"/>
          <w:szCs w:val="32"/>
        </w:rPr>
        <w:t>查</w:t>
      </w:r>
      <w:r>
        <w:rPr>
          <w:rFonts w:hint="eastAsia" w:ascii="仿宋_GB2312" w:eastAsia="仿宋_GB2312"/>
          <w:sz w:val="32"/>
          <w:szCs w:val="32"/>
        </w:rPr>
        <w:t>询。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若考生复核时系统自动复核通过，考生即可获得CET6报考资格。若复核提交成功，复核状态为“未复核”，则考生还须再主</w:t>
      </w:r>
      <w:r>
        <w:rPr>
          <w:rFonts w:ascii="仿宋_GB2312" w:eastAsia="仿宋_GB2312"/>
          <w:sz w:val="32"/>
          <w:szCs w:val="32"/>
        </w:rPr>
        <w:t>动</w:t>
      </w:r>
      <w:r>
        <w:rPr>
          <w:rFonts w:hint="eastAsia" w:ascii="仿宋_GB2312" w:eastAsia="仿宋_GB2312"/>
          <w:sz w:val="32"/>
          <w:szCs w:val="32"/>
        </w:rPr>
        <w:t>联系学校</w:t>
      </w:r>
      <w:r>
        <w:rPr>
          <w:rFonts w:hint="eastAsia" w:ascii="仿宋_GB2312" w:eastAsia="仿宋_GB2312"/>
          <w:sz w:val="32"/>
          <w:szCs w:val="32"/>
          <w:lang w:eastAsia="zh-CN"/>
        </w:rPr>
        <w:t>教务处教务科</w:t>
      </w:r>
      <w:r>
        <w:rPr>
          <w:rFonts w:hint="eastAsia" w:ascii="仿宋_GB2312" w:eastAsia="仿宋_GB2312"/>
          <w:sz w:val="32"/>
          <w:szCs w:val="32"/>
        </w:rPr>
        <w:t>四六级考试负责老师，再提供CET4成绩证明及身份证明原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，进行资格审核。</w:t>
      </w:r>
    </w:p>
    <w:p>
      <w:pPr>
        <w:widowControl/>
        <w:adjustRightInd w:val="0"/>
        <w:snapToGrid w:val="0"/>
        <w:spacing w:line="324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手动复核通过，考生才能获得英语六级报考资格；手动复核失败，考生可以修改信息重新提交或删除复核申请。（注：“未复核”状态的考生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如不主动联系</w:t>
      </w:r>
      <w:r>
        <w:rPr>
          <w:rFonts w:hint="eastAsia" w:ascii="仿宋_GB2312" w:eastAsia="仿宋_GB2312"/>
          <w:sz w:val="32"/>
          <w:szCs w:val="32"/>
        </w:rPr>
        <w:t>各校区</w:t>
      </w:r>
      <w:r>
        <w:rPr>
          <w:rFonts w:ascii="仿宋_GB2312" w:eastAsia="仿宋_GB2312"/>
          <w:sz w:val="32"/>
          <w:szCs w:val="32"/>
        </w:rPr>
        <w:t>老师或多次恶意重复提交，学校有不进行复核的权利！）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324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 xml:space="preserve"> 若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ascii="仿宋_GB2312" w:eastAsia="仿宋_GB2312"/>
          <w:sz w:val="32"/>
          <w:szCs w:val="32"/>
        </w:rPr>
        <w:t>生</w:t>
      </w:r>
      <w:r>
        <w:rPr>
          <w:rFonts w:hint="eastAsia" w:ascii="仿宋_GB2312" w:eastAsia="仿宋_GB2312"/>
          <w:sz w:val="32"/>
          <w:szCs w:val="32"/>
        </w:rPr>
        <w:t>CET4</w:t>
      </w:r>
      <w:r>
        <w:rPr>
          <w:rFonts w:ascii="仿宋_GB2312" w:eastAsia="仿宋_GB2312"/>
          <w:sz w:val="32"/>
          <w:szCs w:val="32"/>
        </w:rPr>
        <w:t>成绩为2005 年以前的</w:t>
      </w:r>
      <w:r>
        <w:rPr>
          <w:rFonts w:hint="eastAsia" w:ascii="仿宋_GB2312" w:eastAsia="仿宋_GB2312"/>
          <w:sz w:val="32"/>
          <w:szCs w:val="32"/>
        </w:rPr>
        <w:t>，或虽</w:t>
      </w:r>
      <w:r>
        <w:rPr>
          <w:rFonts w:ascii="仿宋_GB2312" w:eastAsia="仿宋_GB2312"/>
          <w:sz w:val="32"/>
          <w:szCs w:val="32"/>
        </w:rPr>
        <w:t>然CET4</w:t>
      </w: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>绩是</w:t>
      </w:r>
      <w:r>
        <w:rPr>
          <w:rFonts w:hint="eastAsia" w:ascii="仿宋_GB2312" w:eastAsia="仿宋_GB2312"/>
          <w:sz w:val="32"/>
          <w:szCs w:val="32"/>
        </w:rPr>
        <w:t>2005年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hint="eastAsia" w:ascii="仿宋_GB2312" w:eastAsia="仿宋_GB2312"/>
          <w:sz w:val="32"/>
          <w:szCs w:val="32"/>
        </w:rPr>
        <w:t>但</w:t>
      </w:r>
      <w:r>
        <w:rPr>
          <w:rFonts w:ascii="仿宋_GB2312" w:eastAsia="仿宋_GB2312"/>
          <w:sz w:val="32"/>
          <w:szCs w:val="32"/>
        </w:rPr>
        <w:t>不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我校报考</w:t>
      </w:r>
      <w:r>
        <w:rPr>
          <w:rFonts w:hint="eastAsia"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sz w:val="32"/>
          <w:szCs w:val="32"/>
        </w:rPr>
        <w:t>忘记</w:t>
      </w:r>
      <w:r>
        <w:rPr>
          <w:rFonts w:hint="eastAsia" w:ascii="仿宋_GB2312" w:eastAsia="仿宋_GB2312"/>
          <w:sz w:val="32"/>
          <w:szCs w:val="32"/>
        </w:rPr>
        <w:t>准</w:t>
      </w:r>
      <w:r>
        <w:rPr>
          <w:rFonts w:ascii="仿宋_GB2312" w:eastAsia="仿宋_GB2312"/>
          <w:sz w:val="32"/>
          <w:szCs w:val="32"/>
        </w:rPr>
        <w:t>考证号的，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ascii="仿宋_GB2312" w:eastAsia="仿宋_GB2312"/>
          <w:sz w:val="32"/>
          <w:szCs w:val="32"/>
        </w:rPr>
        <w:t>生需要</w:t>
      </w:r>
      <w:r>
        <w:rPr>
          <w:rFonts w:hint="eastAsia" w:ascii="仿宋_GB2312" w:eastAsia="仿宋_GB2312"/>
          <w:sz w:val="32"/>
          <w:szCs w:val="32"/>
        </w:rPr>
        <w:t>直</w:t>
      </w:r>
      <w:r>
        <w:rPr>
          <w:rFonts w:ascii="仿宋_GB2312" w:eastAsia="仿宋_GB2312"/>
          <w:sz w:val="32"/>
          <w:szCs w:val="32"/>
        </w:rPr>
        <w:t>接联系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校相关负责老师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提交成绩证</w:t>
      </w:r>
      <w:r>
        <w:rPr>
          <w:rFonts w:hint="eastAsia" w:ascii="仿宋_GB2312" w:eastAsia="仿宋_GB2312"/>
          <w:sz w:val="32"/>
          <w:szCs w:val="32"/>
        </w:rPr>
        <w:t>明</w:t>
      </w:r>
      <w:r>
        <w:rPr>
          <w:rFonts w:ascii="仿宋_GB2312" w:eastAsia="仿宋_GB2312"/>
          <w:sz w:val="32"/>
          <w:szCs w:val="32"/>
        </w:rPr>
        <w:t>及身份证</w:t>
      </w:r>
      <w:r>
        <w:rPr>
          <w:rFonts w:hint="eastAsia" w:ascii="仿宋_GB2312" w:eastAsia="仿宋_GB2312"/>
          <w:sz w:val="32"/>
          <w:szCs w:val="32"/>
        </w:rPr>
        <w:t>明</w:t>
      </w:r>
      <w:r>
        <w:rPr>
          <w:rFonts w:ascii="仿宋_GB2312" w:eastAsia="仿宋_GB2312"/>
          <w:sz w:val="32"/>
          <w:szCs w:val="32"/>
        </w:rPr>
        <w:t>原件，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手动审核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669A5"/>
    <w:rsid w:val="08093D9E"/>
    <w:rsid w:val="168669A5"/>
    <w:rsid w:val="482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2019-04-10T00:28:00Z</dcterms:created>
  <dc:creator>艾岩竹</dc:creator>
  <cp:lastModifiedBy>%E8%B7%AF%E7%8F%BA</cp:lastModifiedBy>
  <dcterms:modified xsi:type="dcterms:W3CDTF">2020-06-28T09:09:57Z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