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30"/>
          <w:szCs w:val="30"/>
        </w:rPr>
      </w:pPr>
      <w:bookmarkStart w:id="0" w:name="_GoBack"/>
      <w:r>
        <w:rPr>
          <w:b/>
          <w:color w:val="4B4B4B"/>
          <w:sz w:val="30"/>
          <w:szCs w:val="30"/>
          <w:bdr w:val="none" w:color="auto" w:sz="0" w:space="0"/>
          <w:shd w:val="clear" w:fill="FFFFFF"/>
        </w:rPr>
        <w:t>教育部高等教育司关于公布有关企业支持的产学合作协同育人项目申报指南（2019年第二批）的通知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各省、自治区、直辖市教育厅（教委），新疆生产建设兵团教育局，有关高等学校，有关企业：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二批产学合作协同育人项目申报指南。本批次申报指南中，共有346家企业支持项目12350项，现予以公布（项目简介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一、请各省（市、区）教育厅（教委）加强组织和宣传，将项目申报指南转发给相关高校，动员更多教师积极参与产学合作协同育人项目。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二、有关高校要根据各校情况和产学合作需要，组织师生自愿在“教育部产学合作协同育人项目平台”（项目平台网址：http://cxhz.hep.com.cn）注册申报，并加强项目实施过程的管理。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产学合作协同育人项目是由教育部高等教育司认可立项的项目。高校可根据情况，将其认定为高等教育司教改项目，以鼓励更多教师积极参与产学合作协同育人。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三、有关企业要履行承诺，规范项目管理，保证项目评审的公开公正，及时公布项目评审结果，并于2020年2月20日前向我司报告工作进展情况。我司将及时公布2019年第二批产学合作协同育人项目立项名单。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附件：</w:t>
      </w:r>
      <w:r>
        <w:rPr>
          <w:rFonts w:hint="eastAsia" w:ascii="微软雅黑" w:hAnsi="微软雅黑" w:eastAsia="微软雅黑" w:cs="微软雅黑"/>
          <w:color w:val="0000FF"/>
          <w:sz w:val="24"/>
          <w:szCs w:val="24"/>
          <w:u w:val="none"/>
          <w:bdr w:val="none" w:color="auto" w:sz="0" w:space="0"/>
          <w:shd w:val="clear" w:fill="FFFFFF"/>
        </w:rPr>
        <w:fldChar w:fldCharType="begin"/>
      </w:r>
      <w:r>
        <w:rPr>
          <w:rFonts w:hint="eastAsia" w:ascii="微软雅黑" w:hAnsi="微软雅黑" w:eastAsia="微软雅黑" w:cs="微软雅黑"/>
          <w:color w:val="0000FF"/>
          <w:sz w:val="24"/>
          <w:szCs w:val="24"/>
          <w:u w:val="none"/>
          <w:bdr w:val="none" w:color="auto" w:sz="0" w:space="0"/>
          <w:shd w:val="clear" w:fill="FFFFFF"/>
        </w:rPr>
        <w:instrText xml:space="preserve"> HYPERLINK "http://www.moe.gov.cn/s78/A08/A08_gggs/s8468/201911/W020191127596480588301.pdf" \t "http://www.moe.gov.cn/s78/A08/A08_gggs/s8468/201911/_blank" </w:instrText>
      </w:r>
      <w:r>
        <w:rPr>
          <w:rFonts w:hint="eastAsia" w:ascii="微软雅黑" w:hAnsi="微软雅黑" w:eastAsia="微软雅黑" w:cs="微软雅黑"/>
          <w:color w:val="0000FF"/>
          <w:sz w:val="24"/>
          <w:szCs w:val="24"/>
          <w:u w:val="none"/>
          <w:bdr w:val="none" w:color="auto" w:sz="0" w:space="0"/>
          <w:shd w:val="clear" w:fill="FFFFFF"/>
        </w:rPr>
        <w:fldChar w:fldCharType="separate"/>
      </w:r>
      <w:r>
        <w:rPr>
          <w:rStyle w:val="7"/>
          <w:rFonts w:hint="eastAsia" w:ascii="微软雅黑" w:hAnsi="微软雅黑" w:eastAsia="微软雅黑" w:cs="微软雅黑"/>
          <w:color w:val="0000FF"/>
          <w:sz w:val="24"/>
          <w:szCs w:val="24"/>
          <w:u w:val="none"/>
          <w:bdr w:val="none" w:color="auto" w:sz="0" w:space="0"/>
          <w:shd w:val="clear" w:fill="FFFFFF"/>
        </w:rPr>
        <w:t>2019年第二批产学合作协同育人项目简介</w:t>
      </w:r>
      <w:r>
        <w:rPr>
          <w:rFonts w:hint="eastAsia" w:ascii="微软雅黑" w:hAnsi="微软雅黑" w:eastAsia="微软雅黑" w:cs="微软雅黑"/>
          <w:color w:val="0000FF"/>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教育部高等教育司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2019年11月25日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8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hover17"/>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liuyizhe</dc:creator>
  <cp:lastModifiedBy>永不言弃</cp:lastModifiedBy>
  <dcterms:modified xsi:type="dcterms:W3CDTF">2019-11-28T01:20:30Z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